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-0501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вводная и р</w:t>
      </w:r>
      <w:r>
        <w:rPr>
          <w:rFonts w:ascii="Times New Roman" w:eastAsia="Times New Roman" w:hAnsi="Times New Roman" w:cs="Times New Roman"/>
          <w:sz w:val="28"/>
          <w:szCs w:val="28"/>
        </w:rPr>
        <w:t>езолютивная часть)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Пойковский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 – 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</w:t>
      </w:r>
      <w:r>
        <w:rPr>
          <w:rFonts w:ascii="Times New Roman" w:eastAsia="Times New Roman" w:hAnsi="Times New Roman" w:cs="Times New Roman"/>
          <w:sz w:val="28"/>
          <w:szCs w:val="28"/>
        </w:rPr>
        <w:t>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 – 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Кё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Style w:val="cat-UserDefinedgrp-38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Style w:val="cat-UserDefinedgrp-34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>, расходов по оплате государственной пошлины,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 на оплату услуг представителя,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194-198, ч. 3 ст. 199</w:t>
      </w:r>
      <w:r>
        <w:rPr>
          <w:rFonts w:ascii="Times New Roman" w:eastAsia="Times New Roman" w:hAnsi="Times New Roman" w:cs="Times New Roman"/>
          <w:sz w:val="28"/>
          <w:szCs w:val="28"/>
        </w:rPr>
        <w:t>, ст.233-235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Style w:val="cat-UserDefinedgrp-38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Н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потребительского займа, расходов по оплате государственной пошлины, расходов на оплату услуг представителя,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ExternalSystemDefinedgrp-3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г.Нефтеюганске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Тюменской обл., </w:t>
      </w:r>
      <w:r>
        <w:rPr>
          <w:rStyle w:val="cat-PassportDatagrp-25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(код подразделения 860-023)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Style w:val="cat-PhoneNumbergrp-28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потребительского займа № </w:t>
      </w:r>
      <w:r>
        <w:rPr>
          <w:rStyle w:val="cat-UserDefinedgrp-39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12.08.2024 г.</w:t>
      </w:r>
      <w:r>
        <w:rPr>
          <w:rFonts w:ascii="Times New Roman" w:eastAsia="Times New Roman" w:hAnsi="Times New Roman" w:cs="Times New Roman"/>
          <w:sz w:val="28"/>
          <w:szCs w:val="28"/>
        </w:rPr>
        <w:t>, заключенного с ООО МФК «</w:t>
      </w:r>
      <w:r>
        <w:rPr>
          <w:rStyle w:val="cat-UserDefinedgrp-40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», переданного по договору уступки права (требования) от 22.01.2025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31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600 руб. за период с 12.08.2024 г. по 23.10.2025 г., из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основному долгу составляет 16000,00 руб., задолженность по процентам составляет 14375,69 руб., задолженность п</w:t>
      </w:r>
      <w:r>
        <w:rPr>
          <w:rFonts w:ascii="Times New Roman" w:eastAsia="Times New Roman" w:hAnsi="Times New Roman" w:cs="Times New Roman"/>
          <w:sz w:val="28"/>
          <w:szCs w:val="28"/>
        </w:rPr>
        <w:t>о пеням составляет 1224,31 руб.;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уплате государствен</w:t>
      </w:r>
      <w:r>
        <w:rPr>
          <w:rFonts w:ascii="Times New Roman" w:eastAsia="Times New Roman" w:hAnsi="Times New Roman" w:cs="Times New Roman"/>
          <w:sz w:val="28"/>
          <w:szCs w:val="28"/>
        </w:rPr>
        <w:t>ной пошлины в размере 4000 руб.;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на оплату услуг представителя в размере 25000 руб., а всего </w:t>
      </w:r>
      <w:r>
        <w:rPr>
          <w:rFonts w:ascii="Times New Roman" w:eastAsia="Times New Roman" w:hAnsi="Times New Roman" w:cs="Times New Roman"/>
          <w:sz w:val="28"/>
          <w:szCs w:val="28"/>
        </w:rPr>
        <w:t>– 60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600 (шестьдесят тысяч шестьсот) рублей 00 копеек.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(судебный участок № 6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ХМАО-Югры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ул.Сургутская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д.10, </w:t>
      </w:r>
      <w:r>
        <w:rPr>
          <w:rFonts w:ascii="Times New Roman" w:eastAsia="Times New Roman" w:hAnsi="Times New Roman" w:cs="Times New Roman"/>
          <w:sz w:val="28"/>
          <w:szCs w:val="28"/>
        </w:rPr>
        <w:t>г.Нефтеюганск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заявление об отмене этого решения суда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течение семи дней со дня вручения ему копии этого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со дня объявления резолютивной части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заочное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eastAsia="Times New Roman" w:hAnsi="Times New Roman" w:cs="Times New Roman"/>
          <w:sz w:val="28"/>
          <w:szCs w:val="28"/>
        </w:rPr>
        <w:t>Кё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ExternalSystemDefinedgrp-32rplc-20">
    <w:name w:val="cat-ExternalSystemDefined grp-32 rplc-20"/>
    <w:basedOn w:val="DefaultParagraphFont"/>
  </w:style>
  <w:style w:type="character" w:customStyle="1" w:styleId="cat-PassportDatagrp-25rplc-23">
    <w:name w:val="cat-PassportData grp-25 rplc-23"/>
    <w:basedOn w:val="DefaultParagraphFont"/>
  </w:style>
  <w:style w:type="character" w:customStyle="1" w:styleId="cat-ExternalSystemDefinedgrp-33rplc-24">
    <w:name w:val="cat-ExternalSystemDefined grp-33 rplc-24"/>
    <w:basedOn w:val="DefaultParagraphFont"/>
  </w:style>
  <w:style w:type="character" w:customStyle="1" w:styleId="cat-ExternalSystemDefinedgrp-30rplc-25">
    <w:name w:val="cat-ExternalSystemDefined grp-30 rplc-25"/>
    <w:basedOn w:val="DefaultParagraphFont"/>
  </w:style>
  <w:style w:type="character" w:customStyle="1" w:styleId="cat-ExternalSystemDefinedgrp-29rplc-26">
    <w:name w:val="cat-ExternalSystemDefined grp-29 rplc-26"/>
    <w:basedOn w:val="DefaultParagraphFont"/>
  </w:style>
  <w:style w:type="character" w:customStyle="1" w:styleId="cat-ExternalSystemDefinedgrp-31rplc-27">
    <w:name w:val="cat-ExternalSystemDefined grp-31 rplc-27"/>
    <w:basedOn w:val="DefaultParagraphFont"/>
  </w:style>
  <w:style w:type="character" w:customStyle="1" w:styleId="cat-UserDefinedgrp-37rplc-28">
    <w:name w:val="cat-UserDefined grp-37 rplc-28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PhoneNumbergrp-28rplc-31">
    <w:name w:val="cat-PhoneNumber grp-28 rplc-31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1rplc-50">
    <w:name w:val="cat-UserDefined grp-41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